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bookmarkStart w:id="0" w:name="_GoBack"/>
      <w:bookmarkStart w:id="1" w:name="_GoBack"/>
      <w:bookmarkEnd w:id="1"/>
    </w:p>
    <w:p>
      <w:pPr>
        <w:pStyle w:val="Normal"/>
        <w:rPr/>
      </w:pPr>
      <w:r>
        <w:rPr/>
      </w:r>
    </w:p>
    <w:p>
      <w:pPr>
        <w:pStyle w:val="Normal"/>
        <w:rPr/>
      </w:pPr>
      <w:r>
        <w:rPr/>
        <w:tab/>
      </w:r>
    </w:p>
    <w:p>
      <w:pPr>
        <w:pStyle w:val="Normal"/>
        <w:jc w:val="center"/>
        <w:rPr>
          <w:rFonts w:eastAsia="Calibri"/>
          <w:sz w:val="22"/>
          <w:szCs w:val="22"/>
          <w:u w:val="single"/>
        </w:rPr>
      </w:pPr>
      <w:r>
        <w:rPr>
          <w:rFonts w:eastAsia="Calibri"/>
          <w:sz w:val="22"/>
          <w:szCs w:val="22"/>
          <w:u w:val="single"/>
        </w:rPr>
        <w:t>Information about adoptive parents personal data processing in Centrum Narovinu</w:t>
      </w:r>
    </w:p>
    <w:p>
      <w:pPr>
        <w:pStyle w:val="Normal"/>
        <w:spacing w:lineRule="auto" w:line="276" w:before="0" w:after="200"/>
        <w:rPr>
          <w:rFonts w:eastAsia="Calibri"/>
          <w:sz w:val="22"/>
          <w:szCs w:val="22"/>
        </w:rPr>
      </w:pPr>
      <w:r>
        <w:rPr>
          <w:rFonts w:eastAsia="Calibri"/>
          <w:sz w:val="22"/>
          <w:szCs w:val="22"/>
        </w:rPr>
      </w:r>
    </w:p>
    <w:p>
      <w:pPr>
        <w:pStyle w:val="Normal"/>
        <w:spacing w:lineRule="auto" w:line="276" w:before="0" w:after="200"/>
        <w:rPr>
          <w:rFonts w:eastAsia="Calibri"/>
          <w:sz w:val="22"/>
          <w:szCs w:val="22"/>
        </w:rPr>
      </w:pPr>
      <w:r>
        <w:rPr>
          <w:rFonts w:eastAsia="Calibri"/>
          <w:sz w:val="22"/>
          <w:szCs w:val="22"/>
        </w:rPr>
        <w:t>Dear adoptive parents,</w:t>
      </w:r>
    </w:p>
    <w:p>
      <w:pPr>
        <w:pStyle w:val="Normal"/>
        <w:spacing w:lineRule="auto" w:line="276" w:before="0" w:after="200"/>
        <w:rPr>
          <w:rFonts w:eastAsia="Calibri"/>
          <w:sz w:val="22"/>
          <w:szCs w:val="22"/>
        </w:rPr>
      </w:pPr>
      <w:r>
        <w:rPr>
          <w:rFonts w:eastAsia="Calibri"/>
          <w:sz w:val="22"/>
          <w:szCs w:val="22"/>
        </w:rPr>
        <w:t xml:space="preserve">we would like to inform you about processing of your personal data related to the </w:t>
      </w:r>
      <w:r>
        <w:rPr>
          <w:rFonts w:eastAsia="Calibri"/>
          <w:bCs/>
          <w:sz w:val="22"/>
          <w:szCs w:val="22"/>
        </w:rPr>
        <w:t xml:space="preserve">Regulation (EU) 2016/679 of the European Parliament and of the Council on the protection of natural persons with regard to the processing of personal data and on the free movement of such data, and repealing Directive 95/46/EC, which demands new requirements in the field of protection of your personal data. </w:t>
      </w:r>
    </w:p>
    <w:p>
      <w:pPr>
        <w:pStyle w:val="Normal"/>
        <w:numPr>
          <w:ilvl w:val="0"/>
          <w:numId w:val="1"/>
        </w:numPr>
        <w:spacing w:lineRule="auto" w:line="276" w:before="0" w:after="200"/>
        <w:contextualSpacing/>
        <w:rPr>
          <w:rFonts w:eastAsia="Calibri"/>
          <w:sz w:val="22"/>
          <w:szCs w:val="22"/>
          <w:u w:val="single"/>
        </w:rPr>
      </w:pPr>
      <w:r>
        <w:rPr>
          <w:rFonts w:eastAsia="Calibri"/>
          <w:sz w:val="22"/>
          <w:szCs w:val="22"/>
          <w:u w:val="single"/>
        </w:rPr>
        <w:t xml:space="preserve">Who is the administrator of your personal data? </w:t>
      </w:r>
    </w:p>
    <w:p>
      <w:pPr>
        <w:pStyle w:val="Normal"/>
        <w:spacing w:lineRule="auto" w:line="276" w:before="0" w:after="200"/>
        <w:ind w:left="720" w:hanging="0"/>
        <w:contextualSpacing/>
        <w:rPr>
          <w:rFonts w:eastAsia="Calibri"/>
          <w:sz w:val="22"/>
          <w:szCs w:val="22"/>
        </w:rPr>
      </w:pPr>
      <w:r>
        <w:rPr>
          <w:rFonts w:eastAsia="Calibri"/>
          <w:sz w:val="22"/>
          <w:szCs w:val="22"/>
        </w:rPr>
        <w:t xml:space="preserve">The administrator of personal data is Centrum Narovinu, o.p.s., Oldřichova 358/21, 128 00 Praha 2, IČ: 63109948. </w:t>
      </w:r>
    </w:p>
    <w:p>
      <w:pPr>
        <w:pStyle w:val="Normal"/>
        <w:numPr>
          <w:ilvl w:val="0"/>
          <w:numId w:val="1"/>
        </w:numPr>
        <w:spacing w:lineRule="auto" w:line="276" w:before="0" w:after="200"/>
        <w:contextualSpacing/>
        <w:rPr>
          <w:rFonts w:eastAsia="Calibri"/>
          <w:sz w:val="22"/>
          <w:szCs w:val="22"/>
          <w:u w:val="single"/>
        </w:rPr>
      </w:pPr>
      <w:r>
        <w:rPr>
          <w:rFonts w:eastAsia="Calibri"/>
          <w:sz w:val="22"/>
          <w:szCs w:val="22"/>
          <w:u w:val="single"/>
        </w:rPr>
        <w:t xml:space="preserve">Why we process your data and for which purposes? </w:t>
      </w:r>
    </w:p>
    <w:p>
      <w:pPr>
        <w:pStyle w:val="Normal"/>
        <w:spacing w:lineRule="auto" w:line="276" w:before="0" w:after="200"/>
        <w:ind w:left="720" w:hanging="0"/>
        <w:contextualSpacing/>
        <w:rPr>
          <w:rFonts w:eastAsia="Calibri"/>
          <w:sz w:val="22"/>
          <w:szCs w:val="22"/>
        </w:rPr>
      </w:pPr>
      <w:r>
        <w:rPr>
          <w:rFonts w:eastAsia="Calibri"/>
          <w:sz w:val="22"/>
          <w:szCs w:val="22"/>
        </w:rPr>
        <w:t xml:space="preserve">We process your personal data based on closed Gift Agreement. The personal data are processed in the range which is necessary for closing and fulfilling the Agreement. In particular, communication with the office and correspondation with the adoptive children. Further, we send you information about Centrum Narovinu events, invitations etc., as evidenced by the contract. The provision of your personal data is voluntary for above mentioned purposes, however it is necessary for closing the Agreement and its following administration. </w:t>
      </w:r>
    </w:p>
    <w:p>
      <w:pPr>
        <w:pStyle w:val="Normal"/>
        <w:numPr>
          <w:ilvl w:val="0"/>
          <w:numId w:val="1"/>
        </w:numPr>
        <w:spacing w:lineRule="auto" w:line="276" w:before="0" w:after="200"/>
        <w:contextualSpacing/>
        <w:rPr>
          <w:rFonts w:eastAsia="Calibri"/>
          <w:sz w:val="22"/>
          <w:szCs w:val="22"/>
          <w:u w:val="single"/>
        </w:rPr>
      </w:pPr>
      <w:r>
        <w:rPr>
          <w:rFonts w:eastAsia="Calibri"/>
          <w:sz w:val="22"/>
          <w:szCs w:val="22"/>
          <w:u w:val="single"/>
        </w:rPr>
        <w:t>Which personal data do we process?</w:t>
      </w:r>
    </w:p>
    <w:p>
      <w:pPr>
        <w:pStyle w:val="Normal"/>
        <w:spacing w:lineRule="auto" w:line="276" w:before="0" w:after="200"/>
        <w:ind w:left="720" w:hanging="0"/>
        <w:contextualSpacing/>
        <w:rPr>
          <w:rFonts w:eastAsia="Calibri"/>
          <w:sz w:val="22"/>
          <w:szCs w:val="22"/>
        </w:rPr>
      </w:pPr>
      <w:r>
        <w:rPr>
          <w:rFonts w:eastAsia="Calibri"/>
          <w:sz w:val="22"/>
          <w:szCs w:val="22"/>
        </w:rPr>
        <w:t xml:space="preserve">For Gift Agreement purposes we process: </w:t>
      </w:r>
    </w:p>
    <w:p>
      <w:pPr>
        <w:pStyle w:val="Normal"/>
        <w:numPr>
          <w:ilvl w:val="0"/>
          <w:numId w:val="2"/>
        </w:numPr>
        <w:spacing w:lineRule="auto" w:line="276" w:before="0" w:after="200"/>
        <w:contextualSpacing/>
        <w:rPr>
          <w:rFonts w:eastAsia="Calibri"/>
          <w:sz w:val="22"/>
          <w:szCs w:val="22"/>
        </w:rPr>
      </w:pPr>
      <w:r>
        <w:rPr>
          <w:rFonts w:eastAsia="Calibri"/>
          <w:sz w:val="22"/>
          <w:szCs w:val="22"/>
        </w:rPr>
        <w:t xml:space="preserve">Identity data – name, surname, address, year of birth, occupation </w:t>
      </w:r>
    </w:p>
    <w:p>
      <w:pPr>
        <w:pStyle w:val="Normal"/>
        <w:numPr>
          <w:ilvl w:val="0"/>
          <w:numId w:val="2"/>
        </w:numPr>
        <w:spacing w:lineRule="auto" w:line="276" w:before="0" w:after="200"/>
        <w:contextualSpacing/>
        <w:rPr>
          <w:rFonts w:eastAsia="Calibri"/>
          <w:sz w:val="22"/>
          <w:szCs w:val="22"/>
        </w:rPr>
      </w:pPr>
      <w:r>
        <w:rPr>
          <w:rFonts w:eastAsia="Calibri"/>
          <w:sz w:val="22"/>
          <w:szCs w:val="22"/>
        </w:rPr>
        <w:t xml:space="preserve">Contact data – phone number, e-mail address </w:t>
      </w:r>
    </w:p>
    <w:p>
      <w:pPr>
        <w:pStyle w:val="Normal"/>
        <w:numPr>
          <w:ilvl w:val="0"/>
          <w:numId w:val="2"/>
        </w:numPr>
        <w:spacing w:lineRule="auto" w:line="276" w:before="0" w:after="200"/>
        <w:contextualSpacing/>
        <w:rPr>
          <w:rFonts w:eastAsia="Calibri"/>
          <w:sz w:val="22"/>
          <w:szCs w:val="22"/>
        </w:rPr>
      </w:pPr>
      <w:r>
        <w:rPr>
          <w:rFonts w:eastAsia="Calibri"/>
          <w:sz w:val="22"/>
          <w:szCs w:val="22"/>
        </w:rPr>
        <w:t>Information coming from communication with you – e-mails information</w:t>
      </w:r>
    </w:p>
    <w:p>
      <w:pPr>
        <w:pStyle w:val="Normal"/>
        <w:numPr>
          <w:ilvl w:val="0"/>
          <w:numId w:val="1"/>
        </w:numPr>
        <w:spacing w:lineRule="auto" w:line="276" w:before="0" w:after="200"/>
        <w:contextualSpacing/>
        <w:rPr>
          <w:rFonts w:eastAsia="Calibri"/>
          <w:sz w:val="22"/>
          <w:szCs w:val="22"/>
          <w:u w:val="single"/>
        </w:rPr>
      </w:pPr>
      <w:r>
        <w:rPr>
          <w:rFonts w:eastAsia="Calibri"/>
          <w:sz w:val="22"/>
          <w:szCs w:val="22"/>
          <w:u w:val="single"/>
        </w:rPr>
        <w:t xml:space="preserve">From which sources personal data come from? </w:t>
      </w:r>
    </w:p>
    <w:p>
      <w:pPr>
        <w:pStyle w:val="Normal"/>
        <w:spacing w:lineRule="auto" w:line="276" w:before="0" w:after="200"/>
        <w:ind w:left="720" w:hanging="0"/>
        <w:contextualSpacing/>
        <w:rPr>
          <w:rFonts w:eastAsia="Calibri"/>
          <w:sz w:val="22"/>
          <w:szCs w:val="22"/>
        </w:rPr>
      </w:pPr>
      <w:r>
        <w:rPr>
          <w:rFonts w:eastAsia="Calibri"/>
          <w:sz w:val="22"/>
          <w:szCs w:val="22"/>
        </w:rPr>
        <w:t xml:space="preserve">Personal data mentioned in the point above are sourced directly from you. You put these data in Gift Agreement, at the personal webpage of adoptive parent or in the e-mail eventually. </w:t>
      </w:r>
    </w:p>
    <w:p>
      <w:pPr>
        <w:pStyle w:val="Normal"/>
        <w:numPr>
          <w:ilvl w:val="0"/>
          <w:numId w:val="1"/>
        </w:numPr>
        <w:spacing w:lineRule="auto" w:line="276" w:before="0" w:after="200"/>
        <w:contextualSpacing/>
        <w:rPr>
          <w:rFonts w:eastAsia="Calibri"/>
          <w:sz w:val="22"/>
          <w:szCs w:val="22"/>
          <w:u w:val="single"/>
        </w:rPr>
      </w:pPr>
      <w:r>
        <w:rPr>
          <w:rFonts w:eastAsia="Calibri"/>
          <w:sz w:val="22"/>
          <w:szCs w:val="22"/>
          <w:u w:val="single"/>
        </w:rPr>
        <w:t xml:space="preserve">How long will we process your personal data?  </w:t>
      </w:r>
    </w:p>
    <w:p>
      <w:pPr>
        <w:pStyle w:val="Normal"/>
        <w:spacing w:lineRule="auto" w:line="276" w:before="0" w:after="200"/>
        <w:ind w:left="720" w:hanging="0"/>
        <w:contextualSpacing/>
        <w:rPr>
          <w:rFonts w:eastAsia="Calibri"/>
          <w:sz w:val="22"/>
          <w:szCs w:val="22"/>
        </w:rPr>
      </w:pPr>
      <w:r>
        <w:rPr>
          <w:rFonts w:eastAsia="Calibri"/>
          <w:sz w:val="22"/>
          <w:szCs w:val="22"/>
        </w:rPr>
        <w:t xml:space="preserve">Your data will be processed during duration of our contractual releationship as well as following 10 years after the contractual releationship is finished. During this period, we will continue to send you information about Centrum Narovinu, about our events and electronic bulletins. After that period, your personal data will be deleted. </w:t>
      </w:r>
    </w:p>
    <w:p>
      <w:pPr>
        <w:pStyle w:val="Normal"/>
        <w:spacing w:lineRule="auto" w:line="276" w:before="0" w:after="200"/>
        <w:ind w:left="720" w:hanging="0"/>
        <w:contextualSpacing/>
        <w:rPr>
          <w:rFonts w:eastAsia="Calibri"/>
          <w:sz w:val="22"/>
          <w:szCs w:val="22"/>
        </w:rPr>
      </w:pPr>
      <w:r>
        <w:rPr>
          <w:rFonts w:eastAsia="Calibri"/>
          <w:sz w:val="22"/>
          <w:szCs w:val="22"/>
        </w:rPr>
      </w:r>
    </w:p>
    <w:p>
      <w:pPr>
        <w:pStyle w:val="Normal"/>
        <w:spacing w:lineRule="auto" w:line="276" w:before="0" w:after="200"/>
        <w:ind w:left="720" w:hanging="0"/>
        <w:contextualSpacing/>
        <w:rPr>
          <w:rFonts w:eastAsia="Calibri"/>
          <w:sz w:val="22"/>
          <w:szCs w:val="22"/>
        </w:rPr>
      </w:pPr>
      <w:r>
        <w:rPr>
          <w:rFonts w:eastAsia="Calibri"/>
          <w:sz w:val="22"/>
          <w:szCs w:val="22"/>
        </w:rPr>
      </w:r>
    </w:p>
    <w:p>
      <w:pPr>
        <w:pStyle w:val="Normal"/>
        <w:spacing w:lineRule="auto" w:line="276" w:before="0" w:after="200"/>
        <w:ind w:left="720" w:hanging="0"/>
        <w:contextualSpacing/>
        <w:rPr>
          <w:rFonts w:eastAsia="Calibri"/>
          <w:sz w:val="22"/>
          <w:szCs w:val="22"/>
        </w:rPr>
      </w:pPr>
      <w:r>
        <w:rPr>
          <w:rFonts w:eastAsia="Calibri"/>
          <w:sz w:val="22"/>
          <w:szCs w:val="22"/>
        </w:rPr>
      </w:r>
    </w:p>
    <w:p>
      <w:pPr>
        <w:pStyle w:val="Normal"/>
        <w:spacing w:lineRule="auto" w:line="276" w:before="0" w:after="200"/>
        <w:ind w:left="720" w:hanging="0"/>
        <w:contextualSpacing/>
        <w:rPr>
          <w:rFonts w:eastAsia="Calibri"/>
          <w:sz w:val="22"/>
          <w:szCs w:val="22"/>
        </w:rPr>
      </w:pPr>
      <w:r>
        <w:rPr>
          <w:rFonts w:eastAsia="Calibri"/>
          <w:sz w:val="22"/>
          <w:szCs w:val="22"/>
        </w:rPr>
      </w:r>
    </w:p>
    <w:p>
      <w:pPr>
        <w:pStyle w:val="Normal"/>
        <w:spacing w:lineRule="auto" w:line="276" w:before="0" w:after="200"/>
        <w:ind w:left="720" w:hanging="0"/>
        <w:contextualSpacing/>
        <w:rPr>
          <w:rFonts w:eastAsia="Calibri"/>
          <w:sz w:val="22"/>
          <w:szCs w:val="22"/>
        </w:rPr>
      </w:pPr>
      <w:r>
        <w:rPr>
          <w:rFonts w:eastAsia="Calibri"/>
          <w:sz w:val="22"/>
          <w:szCs w:val="22"/>
        </w:rPr>
      </w:r>
    </w:p>
    <w:p>
      <w:pPr>
        <w:pStyle w:val="Normal"/>
        <w:numPr>
          <w:ilvl w:val="0"/>
          <w:numId w:val="1"/>
        </w:numPr>
        <w:spacing w:lineRule="auto" w:line="276" w:before="0" w:after="200"/>
        <w:contextualSpacing/>
        <w:rPr>
          <w:rFonts w:eastAsia="Calibri"/>
          <w:sz w:val="22"/>
          <w:szCs w:val="22"/>
          <w:u w:val="single"/>
        </w:rPr>
      </w:pPr>
      <w:r>
        <w:rPr>
          <w:rFonts w:eastAsia="Calibri"/>
          <w:sz w:val="22"/>
          <w:szCs w:val="22"/>
          <w:u w:val="single"/>
        </w:rPr>
        <w:t xml:space="preserve">Who can approach your personal data? </w:t>
      </w:r>
    </w:p>
    <w:p>
      <w:pPr>
        <w:pStyle w:val="Normal"/>
        <w:spacing w:lineRule="auto" w:line="276" w:before="0" w:after="200"/>
        <w:ind w:left="720" w:hanging="0"/>
        <w:contextualSpacing/>
        <w:rPr>
          <w:rFonts w:eastAsia="Calibri"/>
          <w:sz w:val="22"/>
          <w:szCs w:val="22"/>
        </w:rPr>
      </w:pPr>
      <w:r>
        <w:rPr>
          <w:rFonts w:eastAsia="Calibri"/>
          <w:sz w:val="22"/>
          <w:szCs w:val="22"/>
        </w:rPr>
        <w:t>For the purposes of the Agreement fulfillment, the employers of Centrum Narovinu office and the coordinators of Centrum Narovinu  have access to your personal data. They are volunteers which passed our seminar and they signed agreements which include the provision on the handling of information entrusted to them according to the Law no. 101/2000 Coll. on the protection of personal data and the obligation to maintain confidentiality and the non-use of contacts obtained in the course for Centrum Narovinu activities for their own benefit. Mentioned obligation lasts 3 years after finishing of coordinator activity for Centrum Narovinu.</w:t>
      </w:r>
    </w:p>
    <w:p>
      <w:pPr>
        <w:pStyle w:val="Normal"/>
        <w:numPr>
          <w:ilvl w:val="0"/>
          <w:numId w:val="1"/>
        </w:numPr>
        <w:spacing w:lineRule="auto" w:line="276" w:before="0" w:after="200"/>
        <w:contextualSpacing/>
        <w:rPr>
          <w:rFonts w:eastAsia="Calibri"/>
          <w:sz w:val="22"/>
          <w:szCs w:val="22"/>
        </w:rPr>
      </w:pPr>
      <w:r>
        <w:rPr>
          <w:rFonts w:eastAsia="Calibri"/>
          <w:sz w:val="22"/>
          <w:szCs w:val="22"/>
          <w:u w:val="single"/>
        </w:rPr>
        <w:t xml:space="preserve">What are your rights at personal data processing? </w:t>
      </w:r>
    </w:p>
    <w:p>
      <w:pPr>
        <w:pStyle w:val="Normal"/>
        <w:spacing w:lineRule="auto" w:line="276" w:before="0" w:after="200"/>
        <w:ind w:left="720" w:hanging="0"/>
        <w:contextualSpacing/>
        <w:rPr>
          <w:rFonts w:eastAsia="Calibri"/>
          <w:sz w:val="22"/>
          <w:szCs w:val="22"/>
        </w:rPr>
      </w:pPr>
      <w:r>
        <w:rPr>
          <w:rFonts w:eastAsia="Calibri"/>
          <w:sz w:val="22"/>
          <w:szCs w:val="22"/>
        </w:rPr>
        <w:t>Proper processing of your personal data is very important for us and the protection of your data is for us totally matter of course. You can apply following rights during processing personal data:</w:t>
      </w:r>
    </w:p>
    <w:p>
      <w:pPr>
        <w:pStyle w:val="Normal"/>
        <w:numPr>
          <w:ilvl w:val="0"/>
          <w:numId w:val="3"/>
        </w:numPr>
        <w:spacing w:lineRule="auto" w:line="276" w:before="0" w:after="200"/>
        <w:contextualSpacing/>
        <w:rPr>
          <w:rFonts w:eastAsia="Calibri"/>
          <w:sz w:val="22"/>
          <w:szCs w:val="22"/>
        </w:rPr>
      </w:pPr>
      <w:r>
        <w:rPr>
          <w:rFonts w:eastAsia="Calibri"/>
          <w:sz w:val="22"/>
          <w:szCs w:val="22"/>
        </w:rPr>
        <w:t>The right to information about processing of your personal data – information contain especially: identity and contact data of the administrator, purposes of processing, recepient of personal data, information about handover of personal data to third countries, duration of personal data preservation.</w:t>
      </w:r>
    </w:p>
    <w:p>
      <w:pPr>
        <w:pStyle w:val="Normal"/>
        <w:numPr>
          <w:ilvl w:val="0"/>
          <w:numId w:val="3"/>
        </w:numPr>
        <w:spacing w:lineRule="auto" w:line="276" w:before="0" w:after="200"/>
        <w:contextualSpacing/>
        <w:rPr>
          <w:rFonts w:eastAsia="Calibri"/>
          <w:sz w:val="22"/>
          <w:szCs w:val="22"/>
        </w:rPr>
      </w:pPr>
      <w:r>
        <w:rPr>
          <w:rFonts w:eastAsia="Calibri"/>
          <w:sz w:val="22"/>
          <w:szCs w:val="22"/>
        </w:rPr>
        <w:t>The right to access to personal data – you have the right to confirmation if the personal data are or are not processed and if yes, you have the access to information about purposes of processing, about recepients, about duration of preservation of personal data,  about information about your rights, about the right to complain to the Office for Personal Data Protection. You have the right for provision of copies of processed personal data.</w:t>
      </w:r>
    </w:p>
    <w:p>
      <w:pPr>
        <w:pStyle w:val="Normal"/>
        <w:numPr>
          <w:ilvl w:val="0"/>
          <w:numId w:val="3"/>
        </w:numPr>
        <w:spacing w:lineRule="auto" w:line="276" w:before="0" w:after="200"/>
        <w:contextualSpacing/>
        <w:rPr>
          <w:rFonts w:eastAsia="Calibri"/>
          <w:sz w:val="22"/>
          <w:szCs w:val="22"/>
        </w:rPr>
      </w:pPr>
      <w:r>
        <w:rPr>
          <w:rFonts w:eastAsia="Calibri"/>
          <w:sz w:val="22"/>
          <w:szCs w:val="22"/>
        </w:rPr>
        <w:t xml:space="preserve">The right to data correction – do we process your not actual or incorrect personal data? For example, did you change your address? Please, inform us and we will correct your personal data. </w:t>
      </w:r>
    </w:p>
    <w:p>
      <w:pPr>
        <w:pStyle w:val="Normal"/>
        <w:numPr>
          <w:ilvl w:val="0"/>
          <w:numId w:val="3"/>
        </w:numPr>
        <w:spacing w:lineRule="auto" w:line="276" w:before="0" w:after="200"/>
        <w:contextualSpacing/>
        <w:rPr>
          <w:rFonts w:eastAsia="Calibri"/>
          <w:sz w:val="22"/>
          <w:szCs w:val="22"/>
        </w:rPr>
      </w:pPr>
      <w:r>
        <w:rPr>
          <w:rFonts w:eastAsia="Calibri"/>
          <w:sz w:val="22"/>
          <w:szCs w:val="22"/>
        </w:rPr>
        <w:t xml:space="preserve">The right to data erasure – in some cased defined by law, we are obliged to delete your personal data based on your instruction. However, each such request is a subject to individual evaluation because also our society has an obligation to keep the personal data. </w:t>
      </w:r>
    </w:p>
    <w:p>
      <w:pPr>
        <w:pStyle w:val="Normal"/>
        <w:numPr>
          <w:ilvl w:val="0"/>
          <w:numId w:val="3"/>
        </w:numPr>
        <w:spacing w:lineRule="auto" w:line="276" w:before="0" w:after="200"/>
        <w:contextualSpacing/>
        <w:rPr>
          <w:rFonts w:eastAsia="Calibri"/>
          <w:sz w:val="22"/>
          <w:szCs w:val="22"/>
        </w:rPr>
      </w:pPr>
      <w:r>
        <w:rPr>
          <w:rFonts w:eastAsia="Calibri"/>
          <w:sz w:val="22"/>
          <w:szCs w:val="22"/>
        </w:rPr>
        <w:t xml:space="preserve">The right to limited processing – if you wish to process your personal data only for imperative legal purposes </w:t>
      </w:r>
    </w:p>
    <w:p>
      <w:pPr>
        <w:pStyle w:val="Normal"/>
        <w:numPr>
          <w:ilvl w:val="0"/>
          <w:numId w:val="3"/>
        </w:numPr>
        <w:spacing w:lineRule="auto" w:line="276" w:before="0" w:after="200"/>
        <w:contextualSpacing/>
        <w:rPr>
          <w:rFonts w:eastAsia="Calibri"/>
          <w:sz w:val="22"/>
          <w:szCs w:val="22"/>
        </w:rPr>
      </w:pPr>
      <w:r>
        <w:rPr>
          <w:rFonts w:eastAsia="Calibri"/>
          <w:sz w:val="22"/>
          <w:szCs w:val="22"/>
        </w:rPr>
        <w:t xml:space="preserve">The right to data portability – if you wish us to provide your personal data to another administrator, we will provide your personal data in the appropriate format to the administrator you define if we do not have any legal or other significant obstacles with that  </w:t>
      </w:r>
    </w:p>
    <w:p>
      <w:pPr>
        <w:pStyle w:val="Normal"/>
        <w:numPr>
          <w:ilvl w:val="0"/>
          <w:numId w:val="3"/>
        </w:numPr>
        <w:spacing w:lineRule="auto" w:line="276" w:before="0" w:after="200"/>
        <w:contextualSpacing/>
        <w:rPr>
          <w:rFonts w:eastAsia="Calibri"/>
          <w:sz w:val="22"/>
          <w:szCs w:val="22"/>
        </w:rPr>
      </w:pPr>
      <w:r>
        <w:rPr>
          <w:rFonts w:eastAsia="Calibri"/>
          <w:sz w:val="22"/>
          <w:szCs w:val="22"/>
        </w:rPr>
        <w:t xml:space="preserve">The right to object – if you find out or if you think that we process your personal data in contrary to the protection of your private and personal life or in contrary to legislation, please contact us and ask us for explanation or removal of the defective state  </w:t>
        <w:tab/>
      </w:r>
    </w:p>
    <w:p>
      <w:pPr>
        <w:pStyle w:val="Normal"/>
        <w:numPr>
          <w:ilvl w:val="0"/>
          <w:numId w:val="3"/>
        </w:numPr>
        <w:spacing w:lineRule="auto" w:line="276" w:before="0" w:after="200"/>
        <w:contextualSpacing/>
        <w:rPr>
          <w:rFonts w:eastAsia="Calibri"/>
          <w:sz w:val="22"/>
          <w:szCs w:val="22"/>
        </w:rPr>
      </w:pPr>
      <w:r>
        <w:rPr>
          <w:rFonts w:eastAsia="Calibri"/>
          <w:sz w:val="22"/>
          <w:szCs w:val="22"/>
        </w:rPr>
        <w:t>The right to complain to the Office for Personal Data Protection – you can whenever address the supervisory authority with your complain or initiative related to processing personal data -  Úřad na ochranu osobních údajů (Office for Personal Data Protection), Pplk. Sochora 27, 170 00 Praha 7, https://www.uoou.cz/.</w:t>
      </w:r>
    </w:p>
    <w:sectPr>
      <w:footerReference w:type="default" r:id="rId2"/>
      <w:type w:val="nextPage"/>
      <w:pgSz w:w="11906" w:h="16838"/>
      <w:pgMar w:left="850" w:right="850" w:gutter="0" w:header="0" w:top="708" w:footer="432" w:bottom="2552"/>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01"/>
    <w:family w:val="roman"/>
    <w:pitch w:val="default"/>
  </w:font>
  <w:font w:name="Tahoma">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rPr/>
    </w:pPr>
    <w:r>
      <w:rPr/>
      <w:drawing>
        <wp:inline distT="0" distB="0" distL="0" distR="0">
          <wp:extent cx="6471920" cy="310515"/>
          <wp:effectExtent l="0" t="0" r="0" b="0"/>
          <wp:docPr id="1" name="Obrázek1" descr="bottom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descr="bottom 2014"/>
                  <pic:cNvPicPr>
                    <a:picLocks noChangeAspect="1" noChangeArrowheads="1"/>
                  </pic:cNvPicPr>
                </pic:nvPicPr>
                <pic:blipFill>
                  <a:blip r:embed="rId1"/>
                  <a:stretch>
                    <a:fillRect/>
                  </a:stretch>
                </pic:blipFill>
                <pic:spPr bwMode="auto">
                  <a:xfrm>
                    <a:off x="0" y="0"/>
                    <a:ext cx="6471920" cy="310515"/>
                  </a:xfrm>
                  <a:prstGeom prst="rect">
                    <a:avLst/>
                  </a:prstGeom>
                </pic:spPr>
              </pic:pic>
            </a:graphicData>
          </a:graphic>
        </wp:inline>
      </w:drawing>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0"/>
      <w:szCs w:val="20"/>
      <w:lang w:eastAsia="en-US" w:val="cs-CZ" w:bidi="ar-SA"/>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BalloonText"/>
    <w:uiPriority w:val="99"/>
    <w:semiHidden/>
    <w:qFormat/>
    <w:rsid w:val="00cd3966"/>
    <w:rPr>
      <w:rFonts w:ascii="Tahoma" w:hAnsi="Tahoma" w:cs="Tahoma"/>
      <w:sz w:val="16"/>
      <w:szCs w:val="16"/>
      <w:lang w:eastAsia="en-US"/>
    </w:rPr>
  </w:style>
  <w:style w:type="character" w:styleId="Strong">
    <w:name w:val="Strong"/>
    <w:basedOn w:val="DefaultParagraphFont"/>
    <w:uiPriority w:val="22"/>
    <w:qFormat/>
    <w:rsid w:val="00c51fa5"/>
    <w:rPr>
      <w:b/>
      <w:bCs/>
    </w:rPr>
  </w:style>
  <w:style w:type="paragraph" w:styleId="Nadpis">
    <w:name w:val="Nadpis"/>
    <w:basedOn w:val="Normal"/>
    <w:next w:val="Tlotextu"/>
    <w:qFormat/>
    <w:pPr>
      <w:keepNext w:val="true"/>
      <w:spacing w:before="240" w:after="120"/>
    </w:pPr>
    <w:rPr>
      <w:rFonts w:ascii="Times New Roman" w:hAnsi="Times New Roman"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ascii="Times New Roman" w:hAnsi="Times New Roman" w:cs="Arial"/>
    </w:rPr>
  </w:style>
  <w:style w:type="paragraph" w:styleId="Popisek">
    <w:name w:val="Caption"/>
    <w:basedOn w:val="Normal"/>
    <w:qFormat/>
    <w:pPr>
      <w:suppressLineNumbers/>
      <w:spacing w:before="120" w:after="120"/>
    </w:pPr>
    <w:rPr>
      <w:rFonts w:ascii="Times New Roman" w:hAnsi="Times New Roman" w:cs="Arial"/>
      <w:i/>
      <w:iCs/>
      <w:sz w:val="24"/>
      <w:szCs w:val="24"/>
    </w:rPr>
  </w:style>
  <w:style w:type="paragraph" w:styleId="Rejstk">
    <w:name w:val="Rejstřík"/>
    <w:basedOn w:val="Normal"/>
    <w:qFormat/>
    <w:pPr>
      <w:suppressLineNumbers/>
    </w:pPr>
    <w:rPr>
      <w:rFonts w:ascii="Times New Roman" w:hAnsi="Times New Roman" w:cs="Arial"/>
      <w:lang w:val="zxx" w:eastAsia="zxx" w:bidi="zxx"/>
    </w:rPr>
  </w:style>
  <w:style w:type="paragraph" w:styleId="Zhlavazpat">
    <w:name w:val="Záhlaví a zápatí"/>
    <w:basedOn w:val="Normal"/>
    <w:qFormat/>
    <w:pPr/>
    <w:rPr/>
  </w:style>
  <w:style w:type="paragraph" w:styleId="Zhlav">
    <w:name w:val="Header"/>
    <w:basedOn w:val="Normal"/>
    <w:rsid w:val="00a07f12"/>
    <w:pPr>
      <w:tabs>
        <w:tab w:val="clear" w:pos="708"/>
        <w:tab w:val="center" w:pos="4153" w:leader="none"/>
        <w:tab w:val="right" w:pos="8306" w:leader="none"/>
      </w:tabs>
    </w:pPr>
    <w:rPr/>
  </w:style>
  <w:style w:type="paragraph" w:styleId="Zpat">
    <w:name w:val="Footer"/>
    <w:basedOn w:val="Normal"/>
    <w:semiHidden/>
    <w:rsid w:val="00a07f12"/>
    <w:pPr>
      <w:tabs>
        <w:tab w:val="clear" w:pos="708"/>
        <w:tab w:val="center" w:pos="4153" w:leader="none"/>
        <w:tab w:val="right" w:pos="8306" w:leader="none"/>
      </w:tabs>
    </w:pPr>
    <w:rPr/>
  </w:style>
  <w:style w:type="paragraph" w:styleId="BalloonText">
    <w:name w:val="Balloon Text"/>
    <w:basedOn w:val="Normal"/>
    <w:link w:val="TextbublinyChar"/>
    <w:uiPriority w:val="99"/>
    <w:semiHidden/>
    <w:unhideWhenUsed/>
    <w:qFormat/>
    <w:rsid w:val="00cd3966"/>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Application>LibreOffice/7.2.3.2$Windows_X86_64 LibreOffice_project/d166454616c1632304285822f9c83ce2e660fd92</Application>
  <AppVersion>15.0000</AppVersion>
  <Pages>2</Pages>
  <Words>834</Words>
  <Characters>4390</Characters>
  <CharactersWithSpaces>5216</CharactersWithSpaces>
  <Paragraphs>32</Paragraphs>
  <Company>Narovinu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2018-05-30T17:38:00Z</dcterms:created>
  <dc:creator>Narovinu</dc:creator>
  <dc:description/>
  <dc:language>cs-CZ</dc:language>
  <cp:lastModifiedBy/>
  <cp:lastPrinted>2018-05-22T12:52:00Z</cp:lastPrinted>
  <dcterms:modified xsi:type="dcterms:W3CDTF">2021-12-08T23:16:50Z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